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B32" w:rsidRDefault="006A5B32">
      <w:pPr>
        <w:rPr>
          <w:sz w:val="20"/>
          <w:szCs w:val="20"/>
        </w:rPr>
      </w:pPr>
      <w:bookmarkStart w:id="0" w:name="_GoBack"/>
      <w:bookmarkEnd w:id="0"/>
    </w:p>
    <w:tbl>
      <w:tblPr>
        <w:tblStyle w:val="a"/>
        <w:tblW w:w="10606" w:type="dxa"/>
        <w:tblInd w:w="-7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46"/>
        <w:gridCol w:w="5963"/>
        <w:gridCol w:w="1797"/>
      </w:tblGrid>
      <w:tr w:rsidR="006A5B32">
        <w:trPr>
          <w:trHeight w:val="1224"/>
        </w:trPr>
        <w:tc>
          <w:tcPr>
            <w:tcW w:w="28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6" w:space="0" w:color="000000"/>
            </w:tcBorders>
            <w:vAlign w:val="center"/>
          </w:tcPr>
          <w:p w:rsidR="006A5B32" w:rsidRDefault="006676AD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I.I.S Piaget-Diaz</w:t>
            </w:r>
          </w:p>
        </w:tc>
        <w:tc>
          <w:tcPr>
            <w:tcW w:w="5963" w:type="dxa"/>
            <w:tcBorders>
              <w:top w:val="single" w:sz="4" w:space="0" w:color="999999"/>
              <w:left w:val="single" w:sz="6" w:space="0" w:color="000000"/>
              <w:bottom w:val="single" w:sz="4" w:space="0" w:color="999999"/>
              <w:right w:val="single" w:sz="6" w:space="0" w:color="000000"/>
            </w:tcBorders>
            <w:vAlign w:val="center"/>
          </w:tcPr>
          <w:p w:rsidR="006A5B32" w:rsidRDefault="006A5B32">
            <w:pPr>
              <w:jc w:val="center"/>
              <w:rPr>
                <w:b/>
                <w:sz w:val="20"/>
                <w:szCs w:val="20"/>
              </w:rPr>
            </w:pPr>
          </w:p>
          <w:p w:rsidR="006A5B32" w:rsidRDefault="006676A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PIANO DIDATTICO ANNUALE</w:t>
            </w:r>
          </w:p>
          <w:p w:rsidR="006A5B32" w:rsidRDefault="006A5B32">
            <w:pPr>
              <w:pStyle w:val="Titolo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 w:val="20"/>
                <w:szCs w:val="20"/>
                <w:u w:val="single"/>
              </w:rPr>
            </w:pPr>
          </w:p>
        </w:tc>
        <w:tc>
          <w:tcPr>
            <w:tcW w:w="1797" w:type="dxa"/>
            <w:tcBorders>
              <w:top w:val="single" w:sz="4" w:space="0" w:color="999999"/>
              <w:left w:val="single" w:sz="6" w:space="0" w:color="000000"/>
              <w:bottom w:val="single" w:sz="4" w:space="0" w:color="999999"/>
              <w:right w:val="single" w:sz="4" w:space="0" w:color="999999"/>
            </w:tcBorders>
            <w:vAlign w:val="center"/>
          </w:tcPr>
          <w:p w:rsidR="006A5B32" w:rsidRDefault="006676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ModDid 02</w:t>
            </w:r>
          </w:p>
          <w:p w:rsidR="006A5B32" w:rsidRDefault="006676A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Rev00 del 1/9/18</w:t>
            </w:r>
          </w:p>
        </w:tc>
      </w:tr>
    </w:tbl>
    <w:p w:rsidR="006A5B32" w:rsidRDefault="006A5B32">
      <w:pPr>
        <w:rPr>
          <w:b/>
          <w:sz w:val="20"/>
          <w:szCs w:val="20"/>
        </w:rPr>
      </w:pPr>
    </w:p>
    <w:p w:rsidR="006A5B32" w:rsidRDefault="006676AD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>CLASSI SECONDE</w:t>
      </w:r>
    </w:p>
    <w:p w:rsidR="006A5B32" w:rsidRDefault="006676AD">
      <w:pPr>
        <w:jc w:val="center"/>
        <w:rPr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1739900</wp:posOffset>
                </wp:positionH>
                <wp:positionV relativeFrom="paragraph">
                  <wp:posOffset>139700</wp:posOffset>
                </wp:positionV>
                <wp:extent cx="3429000" cy="1413510"/>
                <wp:effectExtent l="0" t="0" r="0" b="0"/>
                <wp:wrapNone/>
                <wp:docPr id="308" name="Rettangolo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636263" y="3078008"/>
                          <a:ext cx="34194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6A5B32" w:rsidRDefault="006676AD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eastAsia="Arial"/>
                                <w:b/>
                                <w:color w:val="000000"/>
                                <w:sz w:val="20"/>
                              </w:rPr>
                              <w:t xml:space="preserve">INDIRIZZI: </w:t>
                            </w:r>
                          </w:p>
                          <w:p w:rsidR="006A5B32" w:rsidRDefault="006676AD">
                            <w:pPr>
                              <w:jc w:val="both"/>
                              <w:textDirection w:val="btLr"/>
                            </w:pPr>
                            <w:r>
                              <w:rPr>
                                <w:rFonts w:eastAsia="Arial"/>
                                <w:b/>
                                <w:color w:val="000000"/>
                                <w:sz w:val="20"/>
                              </w:rPr>
                              <w:t>INDUSTRIA E ARTIGIANATO PER IL MADE IN ITALY</w:t>
                            </w:r>
                          </w:p>
                          <w:p w:rsidR="006A5B32" w:rsidRDefault="006676AD">
                            <w:pPr>
                              <w:jc w:val="both"/>
                              <w:textDirection w:val="btLr"/>
                            </w:pPr>
                            <w:r>
                              <w:rPr>
                                <w:rFonts w:eastAsia="Arial"/>
                                <w:b/>
                                <w:color w:val="000000"/>
                                <w:sz w:val="20"/>
                              </w:rPr>
                              <w:t>MANUTENZIONE E ASSISTENZA TECNICA</w:t>
                            </w:r>
                          </w:p>
                          <w:p w:rsidR="006A5B32" w:rsidRDefault="006676AD">
                            <w:pPr>
                              <w:jc w:val="both"/>
                              <w:textDirection w:val="btLr"/>
                            </w:pPr>
                            <w:r>
                              <w:rPr>
                                <w:rFonts w:eastAsia="Arial"/>
                                <w:b/>
                                <w:color w:val="000000"/>
                                <w:sz w:val="20"/>
                              </w:rPr>
                              <w:t>SERVIZI CULTURALI E DELLO SPETTACOLO</w:t>
                            </w:r>
                          </w:p>
                          <w:p w:rsidR="006A5B32" w:rsidRDefault="006676AD">
                            <w:pPr>
                              <w:jc w:val="both"/>
                              <w:textDirection w:val="btLr"/>
                            </w:pPr>
                            <w:r>
                              <w:rPr>
                                <w:rFonts w:eastAsia="Arial"/>
                                <w:b/>
                                <w:color w:val="000000"/>
                                <w:sz w:val="20"/>
                              </w:rPr>
                              <w:t>SERVIZI PER LA SANITA’ E L’ASSISTENZA SOCIALE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1739900</wp:posOffset>
                </wp:positionH>
                <wp:positionV relativeFrom="paragraph">
                  <wp:posOffset>139700</wp:posOffset>
                </wp:positionV>
                <wp:extent cx="3429000" cy="1413510"/>
                <wp:effectExtent b="0" l="0" r="0" t="0"/>
                <wp:wrapNone/>
                <wp:docPr id="308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29000" cy="141351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6A5B32" w:rsidRDefault="006A5B32">
      <w:pPr>
        <w:jc w:val="center"/>
        <w:rPr>
          <w:sz w:val="20"/>
          <w:szCs w:val="20"/>
        </w:rPr>
      </w:pPr>
    </w:p>
    <w:p w:rsidR="006A5B32" w:rsidRDefault="006A5B32">
      <w:pPr>
        <w:jc w:val="center"/>
        <w:rPr>
          <w:sz w:val="20"/>
          <w:szCs w:val="20"/>
        </w:rPr>
      </w:pPr>
    </w:p>
    <w:p w:rsidR="006A5B32" w:rsidRDefault="006A5B32">
      <w:pPr>
        <w:jc w:val="center"/>
        <w:rPr>
          <w:sz w:val="20"/>
          <w:szCs w:val="20"/>
        </w:rPr>
      </w:pPr>
    </w:p>
    <w:p w:rsidR="006A5B32" w:rsidRDefault="006A5B32">
      <w:pPr>
        <w:jc w:val="center"/>
        <w:rPr>
          <w:sz w:val="20"/>
          <w:szCs w:val="20"/>
        </w:rPr>
      </w:pPr>
    </w:p>
    <w:p w:rsidR="006A5B32" w:rsidRDefault="006A5B32">
      <w:pPr>
        <w:jc w:val="center"/>
        <w:rPr>
          <w:sz w:val="20"/>
          <w:szCs w:val="20"/>
        </w:rPr>
      </w:pPr>
    </w:p>
    <w:p w:rsidR="006A5B32" w:rsidRDefault="006A5B32">
      <w:pPr>
        <w:rPr>
          <w:sz w:val="20"/>
          <w:szCs w:val="20"/>
        </w:rPr>
      </w:pPr>
    </w:p>
    <w:p w:rsidR="006A5B32" w:rsidRDefault="006A5B32">
      <w:pPr>
        <w:jc w:val="center"/>
        <w:rPr>
          <w:sz w:val="20"/>
          <w:szCs w:val="20"/>
        </w:rPr>
      </w:pPr>
    </w:p>
    <w:p w:rsidR="006A5B32" w:rsidRDefault="006676AD">
      <w:pPr>
        <w:jc w:val="center"/>
        <w:rPr>
          <w:b/>
          <w:sz w:val="20"/>
          <w:szCs w:val="20"/>
        </w:rPr>
      </w:pPr>
      <w:r>
        <w:rPr>
          <w:sz w:val="20"/>
          <w:szCs w:val="20"/>
        </w:rPr>
        <w:t xml:space="preserve">ANNO SCOLASTICO: </w:t>
      </w:r>
      <w:r>
        <w:rPr>
          <w:b/>
          <w:sz w:val="20"/>
          <w:szCs w:val="20"/>
        </w:rPr>
        <w:t>2022-23</w:t>
      </w:r>
    </w:p>
    <w:p w:rsidR="006A5B32" w:rsidRDefault="006A5B32">
      <w:pPr>
        <w:rPr>
          <w:sz w:val="20"/>
          <w:szCs w:val="20"/>
        </w:rPr>
      </w:pPr>
    </w:p>
    <w:p w:rsidR="006A5B32" w:rsidRDefault="006676AD">
      <w:pPr>
        <w:jc w:val="center"/>
        <w:rPr>
          <w:sz w:val="20"/>
          <w:szCs w:val="20"/>
        </w:rPr>
      </w:pPr>
      <w:r>
        <w:rPr>
          <w:sz w:val="20"/>
          <w:szCs w:val="20"/>
        </w:rPr>
        <w:t>ASSE CULTURALE DEI LINGUAGGI</w:t>
      </w:r>
    </w:p>
    <w:p w:rsidR="006A5B32" w:rsidRDefault="006A5B32">
      <w:pPr>
        <w:jc w:val="center"/>
        <w:rPr>
          <w:sz w:val="20"/>
          <w:szCs w:val="20"/>
        </w:rPr>
      </w:pPr>
    </w:p>
    <w:p w:rsidR="006A5B32" w:rsidRDefault="006A5B32">
      <w:pPr>
        <w:rPr>
          <w:b/>
          <w:sz w:val="20"/>
          <w:szCs w:val="20"/>
        </w:rPr>
      </w:pPr>
    </w:p>
    <w:p w:rsidR="006A5B32" w:rsidRDefault="006676A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DISCIPLINA: ITALIANO</w:t>
      </w:r>
    </w:p>
    <w:p w:rsidR="006A5B32" w:rsidRDefault="006A5B32">
      <w:pPr>
        <w:rPr>
          <w:b/>
          <w:sz w:val="20"/>
          <w:szCs w:val="20"/>
        </w:rPr>
      </w:pPr>
    </w:p>
    <w:p w:rsidR="006A5B32" w:rsidRDefault="006A5B32">
      <w:pPr>
        <w:rPr>
          <w:b/>
          <w:sz w:val="20"/>
          <w:szCs w:val="20"/>
        </w:rPr>
      </w:pPr>
    </w:p>
    <w:p w:rsidR="006A5B32" w:rsidRDefault="006676A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N.B. </w:t>
      </w:r>
      <w:r>
        <w:rPr>
          <w:sz w:val="20"/>
          <w:szCs w:val="20"/>
        </w:rPr>
        <w:t>Abilità e conoscenze minime  da calibrare e definire in base al PEI sono riportate alla fine del piano annuale</w:t>
      </w:r>
    </w:p>
    <w:p w:rsidR="006A5B32" w:rsidRDefault="006A5B32">
      <w:pPr>
        <w:jc w:val="center"/>
        <w:rPr>
          <w:b/>
          <w:sz w:val="20"/>
          <w:szCs w:val="20"/>
        </w:rPr>
      </w:pPr>
    </w:p>
    <w:p w:rsidR="006A5B32" w:rsidRDefault="006A5B32">
      <w:pPr>
        <w:jc w:val="center"/>
        <w:rPr>
          <w:sz w:val="20"/>
          <w:szCs w:val="20"/>
        </w:rPr>
      </w:pPr>
    </w:p>
    <w:p w:rsidR="006A5B32" w:rsidRDefault="006676AD">
      <w:pPr>
        <w:rPr>
          <w:sz w:val="20"/>
          <w:szCs w:val="20"/>
        </w:rPr>
      </w:pPr>
      <w:r>
        <w:rPr>
          <w:b/>
          <w:color w:val="000000"/>
          <w:sz w:val="20"/>
          <w:szCs w:val="20"/>
        </w:rPr>
        <w:t>UdA 1 – LA FRASE SEMPLICE</w:t>
      </w:r>
    </w:p>
    <w:tbl>
      <w:tblPr>
        <w:tblStyle w:val="a0"/>
        <w:tblW w:w="96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7118"/>
      </w:tblGrid>
      <w:tr w:rsidR="006A5B32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Competenza PECUP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jc w:val="both"/>
              <w:rPr>
                <w:sz w:val="20"/>
                <w:szCs w:val="20"/>
              </w:rPr>
            </w:pP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Utilizzare il patrimonio lessicale ed espressivo della lingua italiana secondo le esigenze comunicative nei vari contesti: sociali, culturali, scientifici, economici, tecnologici e professionali</w:t>
            </w:r>
          </w:p>
          <w:p w:rsidR="006A5B32" w:rsidRDefault="006A5B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A5B32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Competenze di cittadinanza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jc w:val="both"/>
              <w:rPr>
                <w:sz w:val="20"/>
                <w:szCs w:val="20"/>
              </w:rPr>
            </w:pP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Imparare ad imparare</w:t>
            </w: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Comunicare</w:t>
            </w:r>
          </w:p>
          <w:p w:rsidR="006A5B32" w:rsidRDefault="006A5B32">
            <w:pPr>
              <w:jc w:val="both"/>
              <w:rPr>
                <w:sz w:val="20"/>
                <w:szCs w:val="20"/>
              </w:rPr>
            </w:pPr>
          </w:p>
        </w:tc>
      </w:tr>
      <w:tr w:rsidR="006A5B32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Competenze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disciplinari </w:t>
            </w:r>
          </w:p>
          <w:p w:rsidR="006A5B32" w:rsidRDefault="006676A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intermedie   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jc w:val="both"/>
              <w:rPr>
                <w:sz w:val="20"/>
                <w:szCs w:val="20"/>
              </w:rPr>
            </w:pP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Analizzare le strutture sintattiche della lingua, distinguendole da altri livelli di analisi grammaticale</w:t>
            </w:r>
          </w:p>
          <w:p w:rsidR="006A5B32" w:rsidRDefault="006A5B32">
            <w:pPr>
              <w:jc w:val="both"/>
              <w:rPr>
                <w:sz w:val="20"/>
                <w:szCs w:val="20"/>
              </w:rPr>
            </w:pPr>
          </w:p>
        </w:tc>
      </w:tr>
      <w:tr w:rsidR="006A5B32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Abilità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jc w:val="both"/>
              <w:rPr>
                <w:sz w:val="20"/>
                <w:szCs w:val="20"/>
              </w:rPr>
            </w:pP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Riconoscere la struttura di una proposizione descrivendone gli elementi, la loro funzione (nucleo ed elementi accessori, predicato, complementi diretti e complementi indiretti) e cogliendo i rapporti logici tra le parole</w:t>
            </w: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Distinguere frase minima e frase se</w:t>
            </w:r>
            <w:r>
              <w:rPr>
                <w:sz w:val="20"/>
                <w:szCs w:val="20"/>
              </w:rPr>
              <w:t>mplice; riconoscere i sintagmi</w:t>
            </w: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Individuare e usare i vari tipi di frase semplice </w:t>
            </w: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Svolgere l’analisi logica della frase semplice</w:t>
            </w:r>
          </w:p>
        </w:tc>
      </w:tr>
      <w:tr w:rsidR="006A5B32">
        <w:trPr>
          <w:trHeight w:val="1067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Conoscenze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jc w:val="both"/>
              <w:rPr>
                <w:sz w:val="20"/>
                <w:szCs w:val="20"/>
              </w:rPr>
            </w:pP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sistema e le strutture fondamentali della lingua italiana ai diversi livelli: fonologia, ortografia, morfologi</w:t>
            </w:r>
            <w:r>
              <w:rPr>
                <w:sz w:val="20"/>
                <w:szCs w:val="20"/>
              </w:rPr>
              <w:t>a, sintassi del verbo e della frase semplice, frase complessa, lessico.</w:t>
            </w:r>
            <w:r>
              <w:rPr>
                <w:sz w:val="20"/>
                <w:szCs w:val="20"/>
              </w:rPr>
              <w:tab/>
            </w:r>
          </w:p>
        </w:tc>
      </w:tr>
      <w:tr w:rsidR="006A5B32">
        <w:trPr>
          <w:trHeight w:val="977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Contenuti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jc w:val="both"/>
              <w:rPr>
                <w:sz w:val="20"/>
                <w:szCs w:val="20"/>
              </w:rPr>
            </w:pP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struttura della frase semplice e dei suoi costituenti nucleari</w:t>
            </w: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frase minima e gli argomenti</w:t>
            </w: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costruzione attiva, passiva e riflessiva</w:t>
            </w: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soggetto e il predicato (tipi e funzioni sintattiche)</w:t>
            </w: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Gli attributi e le apposizioni</w:t>
            </w:r>
          </w:p>
        </w:tc>
      </w:tr>
      <w:tr w:rsidR="006A5B32">
        <w:trPr>
          <w:trHeight w:val="665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Compito / Prodotto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jc w:val="both"/>
              <w:rPr>
                <w:sz w:val="20"/>
                <w:szCs w:val="20"/>
              </w:rPr>
            </w:pP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Analisi di frasi semplici </w:t>
            </w:r>
          </w:p>
        </w:tc>
      </w:tr>
      <w:tr w:rsidR="006A5B32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Tempi</w:t>
            </w:r>
          </w:p>
          <w:p w:rsidR="006A5B32" w:rsidRDefault="006A5B3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jc w:val="both"/>
              <w:rPr>
                <w:sz w:val="20"/>
                <w:szCs w:val="20"/>
              </w:rPr>
            </w:pP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 ore</w:t>
            </w:r>
          </w:p>
        </w:tc>
      </w:tr>
      <w:tr w:rsidR="006A5B32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Metodologie didattiche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jc w:val="both"/>
              <w:rPr>
                <w:sz w:val="20"/>
                <w:szCs w:val="20"/>
              </w:rPr>
            </w:pP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Lezione frontale</w:t>
            </w: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Lezione partecipata</w:t>
            </w: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Attività di gruppo</w:t>
            </w:r>
          </w:p>
          <w:p w:rsidR="006A5B32" w:rsidRDefault="006A5B32">
            <w:pPr>
              <w:jc w:val="both"/>
              <w:rPr>
                <w:sz w:val="20"/>
                <w:szCs w:val="20"/>
              </w:rPr>
            </w:pPr>
          </w:p>
        </w:tc>
      </w:tr>
      <w:tr w:rsidR="006A5B32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Materiali, strumenti e sussidi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jc w:val="both"/>
              <w:rPr>
                <w:sz w:val="20"/>
                <w:szCs w:val="20"/>
              </w:rPr>
            </w:pP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Libro di testo</w:t>
            </w: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Materiali, anche online, di libera consultazione</w:t>
            </w: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Strumenti per la didattica individualizzata e personalizzata</w:t>
            </w:r>
          </w:p>
          <w:p w:rsidR="006A5B32" w:rsidRDefault="006A5B32">
            <w:pPr>
              <w:jc w:val="both"/>
              <w:rPr>
                <w:sz w:val="20"/>
                <w:szCs w:val="20"/>
              </w:rPr>
            </w:pPr>
          </w:p>
        </w:tc>
      </w:tr>
      <w:tr w:rsidR="006A5B32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Verifiche: numero e tipologia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jc w:val="both"/>
              <w:rPr>
                <w:sz w:val="20"/>
                <w:szCs w:val="20"/>
              </w:rPr>
            </w:pP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Verifiche sommativa e formativa</w:t>
            </w: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Prove oggettive semi-strutturate</w:t>
            </w:r>
          </w:p>
          <w:p w:rsidR="006A5B32" w:rsidRDefault="006A5B32">
            <w:pPr>
              <w:jc w:val="both"/>
              <w:rPr>
                <w:sz w:val="20"/>
                <w:szCs w:val="20"/>
              </w:rPr>
            </w:pPr>
          </w:p>
        </w:tc>
      </w:tr>
      <w:tr w:rsidR="006A5B32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Valutazione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valutazione terrà conto:</w:t>
            </w: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della conoscenza degli argomenti e dell’esposizione degli stessi in modo corretto, coeso e coerente</w:t>
            </w: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dell’utilizzo di una terminologia adeguata</w:t>
            </w: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della capacità di analisi sintattica</w:t>
            </w: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del rigore logico/sintattico nell’impostazione e nello sviluppo del compito assegnato</w:t>
            </w:r>
          </w:p>
          <w:p w:rsidR="006A5B32" w:rsidRDefault="006A5B32">
            <w:pPr>
              <w:jc w:val="both"/>
              <w:rPr>
                <w:sz w:val="20"/>
                <w:szCs w:val="20"/>
              </w:rPr>
            </w:pPr>
          </w:p>
        </w:tc>
      </w:tr>
      <w:tr w:rsidR="006A5B32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Recupero: modalità e tempi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jc w:val="both"/>
              <w:rPr>
                <w:sz w:val="20"/>
                <w:szCs w:val="20"/>
              </w:rPr>
            </w:pP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Individuale</w:t>
            </w: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itinere</w:t>
            </w: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fine quadrimestre</w:t>
            </w:r>
          </w:p>
          <w:p w:rsidR="006A5B32" w:rsidRDefault="006A5B32">
            <w:pPr>
              <w:jc w:val="both"/>
              <w:rPr>
                <w:sz w:val="20"/>
                <w:szCs w:val="20"/>
              </w:rPr>
            </w:pPr>
          </w:p>
        </w:tc>
      </w:tr>
      <w:tr w:rsidR="006A5B32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Eventuale raccordo con altre discipline ed assi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jc w:val="both"/>
              <w:rPr>
                <w:sz w:val="20"/>
                <w:szCs w:val="20"/>
              </w:rPr>
            </w:pPr>
          </w:p>
          <w:p w:rsidR="006A5B32" w:rsidRDefault="006676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ASSE DEI LINGUAGGI: lingue straniere (inglese, francese, spagnolo)</w:t>
            </w:r>
          </w:p>
        </w:tc>
      </w:tr>
    </w:tbl>
    <w:p w:rsidR="006A5B32" w:rsidRDefault="006A5B32">
      <w:pPr>
        <w:rPr>
          <w:b/>
          <w:sz w:val="20"/>
          <w:szCs w:val="20"/>
        </w:rPr>
      </w:pPr>
    </w:p>
    <w:p w:rsidR="006A5B32" w:rsidRDefault="006A5B32">
      <w:pPr>
        <w:rPr>
          <w:b/>
          <w:sz w:val="20"/>
          <w:szCs w:val="20"/>
        </w:rPr>
      </w:pPr>
    </w:p>
    <w:p w:rsidR="006A5B32" w:rsidRDefault="006676AD">
      <w:pPr>
        <w:rPr>
          <w:sz w:val="20"/>
          <w:szCs w:val="20"/>
        </w:rPr>
      </w:pPr>
      <w:r>
        <w:rPr>
          <w:b/>
          <w:sz w:val="20"/>
          <w:szCs w:val="20"/>
        </w:rPr>
        <w:t>UdA 2 – I COMPLEMENTI</w:t>
      </w:r>
    </w:p>
    <w:tbl>
      <w:tblPr>
        <w:tblStyle w:val="a1"/>
        <w:tblW w:w="96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7118"/>
      </w:tblGrid>
      <w:tr w:rsidR="006A5B32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Competenza PECUP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Utilizzare il patrimonio lessicale ed espressivo della lingua italiana secondo le esigenze comunicative nei vari contesti: sociali, culturali, scientifici, economici, tecnologici e professionali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</w:tr>
      <w:tr w:rsidR="006A5B32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Competenze di cittadinanza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Imparare ad imparare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Comunicare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Competenze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disciplinari 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intermedie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Riconoscere, analizzare la frase individuandone le componenti e le funzioni caratterizzanti e informative</w:t>
            </w:r>
          </w:p>
        </w:tc>
      </w:tr>
      <w:tr w:rsidR="006A5B32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Abilità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Riconoscere la struttura di una proposizione descrivendone gli elementi, la loro funzione (nucleo ed elementi accessori, predicato, complementi diretti e complementi indiretti) e cogliendo i rapporti logici tra le parole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Espandere la frase minima con ulter</w:t>
            </w:r>
            <w:r>
              <w:rPr>
                <w:sz w:val="20"/>
                <w:szCs w:val="20"/>
              </w:rPr>
              <w:t>iori elementi informativi di cui i vari complementi sono portatori in modo da esprimersi in modo preciso e corretto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Manipolare la frase in base al contesto e al registro d’uso (concordanze, dislocazioni ecc.)</w:t>
            </w:r>
          </w:p>
        </w:tc>
      </w:tr>
      <w:tr w:rsidR="006A5B32">
        <w:trPr>
          <w:trHeight w:val="834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Conoscenze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Strumenti e codici della comunica</w:t>
            </w:r>
            <w:r>
              <w:rPr>
                <w:sz w:val="20"/>
                <w:szCs w:val="20"/>
              </w:rPr>
              <w:t>zione e loro connessioni in contesti formali, organizzativi e professionali.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Il sistema e le strutture fondamentali della lingua italiana ai diversi livelli: fonologia, ortografia, morfologia, sintassi del verbo e della frase semplice, frase complessa, les</w:t>
            </w:r>
            <w:r>
              <w:rPr>
                <w:sz w:val="20"/>
                <w:szCs w:val="20"/>
              </w:rPr>
              <w:t>sico.</w:t>
            </w:r>
          </w:p>
        </w:tc>
      </w:tr>
      <w:tr w:rsidR="006A5B32">
        <w:trPr>
          <w:trHeight w:val="552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Contenuti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eastAsia="Arial"/>
                <w:color w:val="000000"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complementi: tipologie e funzioni all’interno della frase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rPr>
          <w:trHeight w:val="757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Compito / Prodotto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Individuazione e analisi dei complementi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Prova strutturata e/o semistrutturata</w:t>
            </w:r>
          </w:p>
        </w:tc>
      </w:tr>
      <w:tr w:rsidR="006A5B32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Tempi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ore</w:t>
            </w:r>
          </w:p>
        </w:tc>
      </w:tr>
      <w:tr w:rsidR="006A5B32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Metodologie didattiche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Lezione frontale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Lezione partecipata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Attività di gruppo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Materiali, strumenti e sussidi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Libro di testo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Materiali, anche online, di libera consultazione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Strumenti per la didattica individualizzata e personalizzata</w:t>
            </w:r>
          </w:p>
        </w:tc>
      </w:tr>
      <w:tr w:rsidR="006A5B32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Verifiche: numero e tipologia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Verifiche sommativa e f</w:t>
            </w:r>
            <w:r>
              <w:rPr>
                <w:sz w:val="20"/>
                <w:szCs w:val="20"/>
              </w:rPr>
              <w:t>ormativa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Prove oggettive strutturate / semi-strutturate</w:t>
            </w:r>
          </w:p>
        </w:tc>
      </w:tr>
      <w:tr w:rsidR="006A5B32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Valutazione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valutazione terrà conto: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della conoscenza degli argomenti e dell’esposizione degli stessi in modo corretto, coeso e coerente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dell’utilizzo di una terminologia adeguata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della capacità di analisi morfologica</w:t>
            </w:r>
          </w:p>
          <w:p w:rsidR="006A5B32" w:rsidRDefault="006676AD">
            <w:pPr>
              <w:rPr>
                <w:sz w:val="20"/>
                <w:szCs w:val="20"/>
              </w:rPr>
            </w:pPr>
            <w:bookmarkStart w:id="1" w:name="_heading=h.gjdgxs" w:colFirst="0" w:colLast="0"/>
            <w:bookmarkEnd w:id="1"/>
            <w:r>
              <w:rPr>
                <w:sz w:val="20"/>
                <w:szCs w:val="20"/>
              </w:rPr>
              <w:t>- del rigore logico nell’impostazione e nello sviluppo del compito assegnato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Recupero: modalità e tempi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Individuale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itinere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fine quadrimestre</w:t>
            </w:r>
          </w:p>
        </w:tc>
      </w:tr>
      <w:tr w:rsidR="006A5B32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Eventuale raccordo con altre discipline ed assi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ASSE DEI LINGUAGGI: lingue straniere (inglese, francese, spagnolo)</w:t>
            </w:r>
          </w:p>
        </w:tc>
      </w:tr>
    </w:tbl>
    <w:p w:rsidR="006A5B32" w:rsidRDefault="006A5B32">
      <w:pPr>
        <w:rPr>
          <w:b/>
          <w:sz w:val="20"/>
          <w:szCs w:val="20"/>
        </w:rPr>
      </w:pPr>
    </w:p>
    <w:p w:rsidR="006A5B32" w:rsidRDefault="006A5B32">
      <w:pPr>
        <w:rPr>
          <w:b/>
          <w:sz w:val="20"/>
          <w:szCs w:val="20"/>
        </w:rPr>
      </w:pPr>
    </w:p>
    <w:p w:rsidR="006A5B32" w:rsidRDefault="006676AD">
      <w:pPr>
        <w:rPr>
          <w:sz w:val="20"/>
          <w:szCs w:val="20"/>
        </w:rPr>
      </w:pPr>
      <w:r>
        <w:rPr>
          <w:b/>
          <w:sz w:val="20"/>
          <w:szCs w:val="20"/>
        </w:rPr>
        <w:t>UdA 3: L’ANALISI DELLA FRASE COMPLESSA: IL PERIODO</w:t>
      </w:r>
    </w:p>
    <w:tbl>
      <w:tblPr>
        <w:tblStyle w:val="a2"/>
        <w:tblW w:w="96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7119"/>
      </w:tblGrid>
      <w:tr w:rsidR="006A5B32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Competenza PECUP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Utilizzare il patrimonio lessicale ed espressivo della lingua italiana secondo le esigenze comunicative nei vari co</w:t>
            </w:r>
            <w:r>
              <w:rPr>
                <w:sz w:val="20"/>
                <w:szCs w:val="20"/>
              </w:rPr>
              <w:t>ntesti: sociali, culturali, scientifici, economici, tecnologici e professionali</w:t>
            </w:r>
          </w:p>
        </w:tc>
      </w:tr>
      <w:tr w:rsidR="006A5B32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Competenze di cittadinanza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Imparare ad imparare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Acquisire ed interpretare l’informazione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Comunicare</w:t>
            </w:r>
          </w:p>
        </w:tc>
      </w:tr>
      <w:tr w:rsidR="006A5B32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Competenze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disciplinari 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intermedie</w:t>
            </w: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Riconoscere le strutture sintattiche essenziali della lingua italiana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Analizzare la struttura di una frase complessa</w:t>
            </w:r>
          </w:p>
        </w:tc>
      </w:tr>
      <w:tr w:rsidR="006A5B32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Abilità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Distinguere la frase principale dalle coordinate e dalle subordinate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Individuare i vari gradi di subordinazione 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Distinguere le forme esplicite e quelle implicite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Analizzare i rapporti logici delle frasi all’interno del periodo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Analizzare i valori delle congiunzioni subordinanti polifunzionali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Compiere trasformazioni (dal discorso diretto a quello indiretto e vicever</w:t>
            </w:r>
            <w:r>
              <w:rPr>
                <w:sz w:val="20"/>
                <w:szCs w:val="20"/>
              </w:rPr>
              <w:t>sa, dalla coordinata alla subordinata e viceversa, dalla subordinata esplicita a quella implicita ecc.) riconoscendone le specifiche potenzialità espressive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Controllare la costruzione del periodo, formulando frasi complesse e articolate anche in base a cri</w:t>
            </w:r>
            <w:r>
              <w:rPr>
                <w:sz w:val="20"/>
                <w:szCs w:val="20"/>
              </w:rPr>
              <w:t>teri stilistici ed espressivi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rPr>
          <w:trHeight w:val="1067"/>
        </w:trPr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Conoscenze</w:t>
            </w: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Gli elementi della frase complessa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concetti di coordinazione e subordinazione, asindeto e polisindeto, subordinata esplicita e implicita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concordanza dei tempi verbali, l’uso dei modi e dei tempi nelle diver</w:t>
            </w:r>
            <w:r>
              <w:rPr>
                <w:sz w:val="20"/>
                <w:szCs w:val="20"/>
              </w:rPr>
              <w:t>se subordinate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6A5B32">
        <w:trPr>
          <w:trHeight w:val="839"/>
        </w:trPr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Contenuti</w:t>
            </w: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eastAsia="Arial"/>
                <w:color w:val="000000"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frase complessa o periodo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 proposizioni completive, relative e circostanziali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rPr>
          <w:trHeight w:val="977"/>
        </w:trPr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Compito / Prodotto</w:t>
            </w: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Individuazione e analisi della frase complessa e delle varie proposizioni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Prova strutturata e/o semistrutturata</w:t>
            </w:r>
          </w:p>
        </w:tc>
      </w:tr>
      <w:tr w:rsidR="006A5B32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Tempi</w:t>
            </w:r>
          </w:p>
          <w:p w:rsidR="006A5B32" w:rsidRDefault="006A5B3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ore</w:t>
            </w:r>
          </w:p>
        </w:tc>
      </w:tr>
      <w:tr w:rsidR="006A5B32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Metodologie didattiche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Lezione frontale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Lezione partecipata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Attività di gruppo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Materiali, strumenti e sussidi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Libro di testo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Materiali, anche online, di libera consultazione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Strumenti per la didattica individualizzata e personalizzata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Verifiche: numero e tipologia</w:t>
            </w: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Verifiche sommativa e formativa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Prove oggettive semi-strutturate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Valutazione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eastAsia="Arial"/>
                <w:color w:val="000000"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valutazione terrà conto: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della conoscenza degli argomenti e dell’esposizione degli stessi in modo corretto, coeso e coerente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dell’utilizzo di una terminologia adeguata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della capacità di analisi sintattica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del rigore logico/sintattico nell’impostazione e nello sviluppo del compito assegnato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Recupero: modalità e tempi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Individuale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itinere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fine quadrimestre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Eventuale raccordo con altre discipline ed assi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ASSE DEI LINGUAGGI: lingue straniere (inglese, francese, spagnolo)</w:t>
            </w:r>
          </w:p>
        </w:tc>
      </w:tr>
    </w:tbl>
    <w:p w:rsidR="006A5B32" w:rsidRDefault="006A5B32">
      <w:pPr>
        <w:rPr>
          <w:b/>
          <w:sz w:val="20"/>
          <w:szCs w:val="20"/>
        </w:rPr>
      </w:pPr>
    </w:p>
    <w:p w:rsidR="006A5B32" w:rsidRDefault="006A5B32">
      <w:pPr>
        <w:rPr>
          <w:b/>
          <w:sz w:val="20"/>
          <w:szCs w:val="20"/>
        </w:rPr>
      </w:pPr>
    </w:p>
    <w:p w:rsidR="006A5B32" w:rsidRDefault="006A5B32">
      <w:pPr>
        <w:rPr>
          <w:b/>
          <w:sz w:val="20"/>
          <w:szCs w:val="20"/>
        </w:rPr>
      </w:pPr>
    </w:p>
    <w:p w:rsidR="006A5B32" w:rsidRDefault="006676AD">
      <w:pPr>
        <w:rPr>
          <w:sz w:val="20"/>
          <w:szCs w:val="20"/>
        </w:rPr>
      </w:pPr>
      <w:r>
        <w:rPr>
          <w:b/>
          <w:sz w:val="20"/>
          <w:szCs w:val="20"/>
        </w:rPr>
        <w:t>UdA 4 –IL TESTO POETICO</w:t>
      </w:r>
    </w:p>
    <w:tbl>
      <w:tblPr>
        <w:tblStyle w:val="a3"/>
        <w:tblW w:w="96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7119"/>
      </w:tblGrid>
      <w:tr w:rsidR="006A5B32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Competenza PECUP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Utilizzare il patrimonio lessicale ed espressivo della lingua italiana secondo le esigenze comunicative nei vari contesti: sociali, culturali, scientifici, economici, tecnologici e professionali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Competenze di cittadinanza</w:t>
            </w: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Collaborare e partecipare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Comunicare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Acquisire e interpretare l’informazione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rPr>
          <w:trHeight w:val="968"/>
        </w:trPr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Competenze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disciplinari 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intermedie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Leggere, comprendere e interpretare testi letterari di vario tipo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Individuare gli elementi caratterizzanti la struttura, l’organizzazione e gli aspetti formali dei </w:t>
            </w:r>
            <w:r>
              <w:rPr>
                <w:sz w:val="20"/>
                <w:szCs w:val="20"/>
              </w:rPr>
              <w:t>testi letterari</w:t>
            </w:r>
          </w:p>
          <w:p w:rsidR="006A5B32" w:rsidRDefault="006676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Produrre testi di vario tipo in relazione ai differenti scopi comunicativi</w:t>
            </w:r>
          </w:p>
          <w:p w:rsidR="006A5B32" w:rsidRDefault="006676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Padroneggiare gli strumenti espressivi e argomentativi indispensabili per gestire l’interazione comunicativa verbale in vari contesti</w:t>
            </w:r>
          </w:p>
          <w:p w:rsidR="006A5B32" w:rsidRDefault="006A5B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6A5B32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Abilità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eastAsia="Arial"/>
                <w:color w:val="000000"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Comprendere il significato globale del testo poetico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Individuare le componenti specifiche del linguaggio poetico: verso, strofa, rima, figure retoriche 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Riconoscere la polisemia delle parole nel testo poetico 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Analizzare la metrica (rime, strofe) e il ritm</w:t>
            </w:r>
            <w:r>
              <w:rPr>
                <w:sz w:val="20"/>
                <w:szCs w:val="20"/>
              </w:rPr>
              <w:t>o del verso poetico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Individuare le figure retoriche all’interno di un verso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Scrivere la parafrasi del testo poetico e saper riassumere i contenuti 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Esporre le proprie emozioni dopo la lettura di un testo fornendo una propria interpretazione e opinione sul </w:t>
            </w:r>
            <w:r>
              <w:rPr>
                <w:sz w:val="20"/>
                <w:szCs w:val="20"/>
              </w:rPr>
              <w:t>significato di una poesia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rPr>
          <w:trHeight w:val="1067"/>
        </w:trPr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Conoscenze</w:t>
            </w: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eastAsia="Arial"/>
                <w:color w:val="000000"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 specificità del testo poetico 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significante e il significato della parola (denotazione, connotazione, polisemia)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verso come unità minima del linguaggio poetico: vari tipi di versi e gli elementi interni che li definiscono (sillabe)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Gli accenti ritmici e le pause metriche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 figure retoriche 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 rima: gli schemi e le tipologie di rima 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strofa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6A5B32">
        <w:trPr>
          <w:trHeight w:val="977"/>
        </w:trPr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Contenuti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ruolo del poeta dall’antichità a oggi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Motivi, situazioni ed elementi espressivi ricorrenti del genere lirico: </w:t>
            </w:r>
          </w:p>
          <w:p w:rsidR="006A5B32" w:rsidRDefault="006676A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il legame tra natura e poesia</w:t>
            </w:r>
          </w:p>
          <w:p w:rsidR="006A5B32" w:rsidRDefault="006676A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l’esperienza amorosa</w:t>
            </w:r>
          </w:p>
          <w:p w:rsidR="006A5B32" w:rsidRDefault="006676A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il tempo e la memoria</w:t>
            </w:r>
          </w:p>
          <w:p w:rsidR="006A5B32" w:rsidRDefault="006676A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valori e sentimenti civili e politici</w:t>
            </w:r>
          </w:p>
          <w:p w:rsidR="006A5B32" w:rsidRDefault="006676A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il mondo dell’interiorità dell’</w:t>
            </w:r>
            <w:r>
              <w:rPr>
                <w:rFonts w:eastAsia="Arial"/>
                <w:color w:val="000000"/>
                <w:sz w:val="20"/>
                <w:szCs w:val="20"/>
              </w:rPr>
              <w:t>io poetico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L’analisi di un testo poetico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rPr>
          <w:trHeight w:val="714"/>
        </w:trPr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Compito / Prodotto</w:t>
            </w: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Comprensione, analisi e interpretazione di testi poetici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Tempi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  <w:highlight w:val="yellow"/>
              </w:rPr>
            </w:pPr>
          </w:p>
          <w:p w:rsidR="006A5B32" w:rsidRDefault="006676AD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16 ore</w:t>
            </w:r>
          </w:p>
        </w:tc>
      </w:tr>
      <w:tr w:rsidR="006A5B32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Metodologie didattiche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Lezione frontale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Lezione partecipata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Attività di gruppo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Materiali, strumenti e sussidi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Libro di testo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Materiali, anche online, di libera consultazione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Strumenti per la didattica individualizzata e personalizzata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Verifiche: numero e tipologia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Verifiche sommativa e formativa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Prove oggettive strutturate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Prove semi-strutturate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Valutazione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valutazione orale terrà conto: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della conoscenza degli argomenti e dell’esposizione degli stessi in modo corretto, coeso e coerente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dell’utilizzo di una terminologia adeguata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della capacità di analisi e di sintesi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valutazione scrit</w:t>
            </w:r>
            <w:r>
              <w:rPr>
                <w:sz w:val="20"/>
                <w:szCs w:val="20"/>
              </w:rPr>
              <w:t>ta terrà conto: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del rigore logico e coerenza nell’impostazione e nello sviluppo del compito assegnato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della ricchezza, varietà e proprietà lessicale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della correttezza ortografica, morfologica e sintattica</w:t>
            </w:r>
          </w:p>
          <w:p w:rsidR="006A5B32" w:rsidRDefault="006A5B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6A5B32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Recupero: modalità e tempi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Individuale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itinere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fine quadrimestre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Eventuale raccordo con altre discipline ed assi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ASSE DEI LINGUAGGI: lingue straniere (inglese, francese, spagnolo)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TIC</w:t>
            </w:r>
          </w:p>
        </w:tc>
      </w:tr>
    </w:tbl>
    <w:p w:rsidR="006A5B32" w:rsidRDefault="006A5B32">
      <w:pPr>
        <w:rPr>
          <w:b/>
          <w:sz w:val="20"/>
          <w:szCs w:val="20"/>
        </w:rPr>
      </w:pPr>
    </w:p>
    <w:p w:rsidR="006A5B32" w:rsidRDefault="006A5B32">
      <w:pPr>
        <w:rPr>
          <w:b/>
          <w:sz w:val="20"/>
          <w:szCs w:val="20"/>
        </w:rPr>
      </w:pPr>
    </w:p>
    <w:p w:rsidR="006A5B32" w:rsidRDefault="006A5B32">
      <w:pPr>
        <w:rPr>
          <w:b/>
          <w:sz w:val="20"/>
          <w:szCs w:val="20"/>
        </w:rPr>
      </w:pPr>
    </w:p>
    <w:p w:rsidR="006A5B32" w:rsidRDefault="006676AD">
      <w:pPr>
        <w:rPr>
          <w:sz w:val="20"/>
          <w:szCs w:val="20"/>
        </w:rPr>
      </w:pPr>
      <w:r>
        <w:rPr>
          <w:b/>
          <w:sz w:val="20"/>
          <w:szCs w:val="20"/>
        </w:rPr>
        <w:t>UdA 5 – IL TESTO ESPOSITIVO-ARGOMENTATIVO E IL RIASSUNTO</w:t>
      </w:r>
    </w:p>
    <w:tbl>
      <w:tblPr>
        <w:tblStyle w:val="a4"/>
        <w:tblW w:w="96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02"/>
        <w:gridCol w:w="7026"/>
      </w:tblGrid>
      <w:tr w:rsidR="006A5B32"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Competenza PECUP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Utilizzare il patrimonio lessicale ed espressivo della lingua italiana secondo le esigenze comunicative nei vari contesti: sociali, culturali, scientifici, economici, tecnologici e professionali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Competenze di cittadinanza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Collaborare e partecipare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Comunicare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Acquisire e interpretare l’informazione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rPr>
          <w:trHeight w:val="1099"/>
        </w:trPr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Competenze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disciplinari 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intermedie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Produrre testi di vario tipo in relazione ai differenti scopi comunicativi</w:t>
            </w:r>
          </w:p>
        </w:tc>
      </w:tr>
      <w:tr w:rsidR="006A5B32"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Abilità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Riassumere un testo 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Scrivere un testo espositivo-argomentativo su varie tematiche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Individuare la tesi in un testo argomentativo 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Individuare i passaggi fondamentali (dati e informazioni) di un testo espositivo e/o argomentativo 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Individuare il ricorso a figure retoriche in un</w:t>
            </w:r>
            <w:r>
              <w:rPr>
                <w:sz w:val="20"/>
                <w:szCs w:val="20"/>
              </w:rPr>
              <w:t xml:space="preserve"> testo non letterario 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Approfondire aspetti specifici e/o tematiche utilizzando vari canali informativi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Operare un confronto tra fonti informative per elaborare una sintesi e/o una tesi personale </w:t>
            </w:r>
          </w:p>
        </w:tc>
      </w:tr>
      <w:tr w:rsidR="006A5B32"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Conoscenze 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Struttura del testo espositivo-argomentativo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Struttura del riassunto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rPr>
          <w:trHeight w:val="1067"/>
        </w:trPr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Contenuti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Tecniche di lettura e selezione dei contenuti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Struttura di un testo argomentativo (introduzione, tesi, antitesi e relativo sviluppo degli argomenti a sostegno di entrambe, conclusione finale).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rPr>
          <w:trHeight w:val="877"/>
        </w:trPr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Compito / Prodotto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Elaborazione di testi argomentativi relativi a tematiche inerenti al percorso professionalizzante.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rPr>
          <w:trHeight w:val="508"/>
        </w:trPr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Tempi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ore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Metodologie didattiche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Lezione frontale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Lezione partecipata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Attività di gruppo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Materiali, strumenti e sussidi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Libro di testo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Materiali, anche online, di libera consultazione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Strumenti per la didattica individualizzata e personalizzata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Verifiche: numero e tipologia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Verifiche sommativa e formativa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Prove oggettive strutturate e/o semi-strutturate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Valutazione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valutazione orale terrà conto: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della conoscenza degli argomenti e dell’esposizione degli stessi in modo corretto, coeso e coerente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dell’utilizzo di una terminologia adeguata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della capacità di analisi e di sintesi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valutazione scritta terrà conto</w:t>
            </w:r>
            <w:r>
              <w:rPr>
                <w:sz w:val="20"/>
                <w:szCs w:val="20"/>
              </w:rPr>
              <w:t>: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del rigore logico e coerenza nell’impostazione e nello sviluppo del compito assegnato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della ricchezza, varietà e proprietà lessicale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della correttezza ortografica, morfologica e sintattica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Recupero: modalità e tempi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Individuale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itinere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fi</w:t>
            </w:r>
            <w:r>
              <w:rPr>
                <w:sz w:val="20"/>
                <w:szCs w:val="20"/>
              </w:rPr>
              <w:t>ne quadrimestre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Eventuale raccordo con altre discipline ed assi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ASSE DEI LINGUAGGI: lingue straniere (inglese, francese, spagnolo)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TIC</w:t>
            </w:r>
          </w:p>
        </w:tc>
      </w:tr>
    </w:tbl>
    <w:p w:rsidR="006A5B32" w:rsidRDefault="006A5B32">
      <w:pPr>
        <w:rPr>
          <w:sz w:val="20"/>
          <w:szCs w:val="20"/>
        </w:rPr>
      </w:pPr>
    </w:p>
    <w:p w:rsidR="006A5B32" w:rsidRDefault="006A5B32">
      <w:pPr>
        <w:rPr>
          <w:sz w:val="20"/>
          <w:szCs w:val="20"/>
        </w:rPr>
      </w:pPr>
      <w:bookmarkStart w:id="2" w:name="_heading=h.30j0zll" w:colFirst="0" w:colLast="0"/>
      <w:bookmarkEnd w:id="2"/>
    </w:p>
    <w:p w:rsidR="006A5B32" w:rsidRDefault="006676AD">
      <w:pPr>
        <w:rPr>
          <w:sz w:val="20"/>
          <w:szCs w:val="20"/>
        </w:rPr>
      </w:pPr>
      <w:r>
        <w:rPr>
          <w:b/>
          <w:sz w:val="20"/>
          <w:szCs w:val="20"/>
        </w:rPr>
        <w:t>UdA 6 – IL TESTO TEATRALE</w:t>
      </w:r>
    </w:p>
    <w:tbl>
      <w:tblPr>
        <w:tblStyle w:val="a5"/>
        <w:tblW w:w="96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36"/>
        <w:gridCol w:w="6992"/>
      </w:tblGrid>
      <w:tr w:rsidR="006A5B32"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Competenza PECUP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6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Utilizzare il patrimonio lessicale ed espressivo della lingua italiana secondo le esigenze comunicative nei vari contesti: sociali, culturali, scientifici, economici, tecnologici e professionali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Competenze di cittadinanza</w:t>
            </w:r>
          </w:p>
        </w:tc>
        <w:tc>
          <w:tcPr>
            <w:tcW w:w="6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Collaborare e partecipare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Comu</w:t>
            </w:r>
            <w:r>
              <w:rPr>
                <w:sz w:val="20"/>
                <w:szCs w:val="20"/>
              </w:rPr>
              <w:t>nicare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Acquisire e interpretare l’informazione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Competenze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disciplinari 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intermedie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6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Individuare gli elementi caratterizzanti la struttura, l’organizzazione e gli aspetti formali dei testi letterari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Individuare gli argomenti centrali del testo e le informazioni principali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Ricostruire le relazioni logiche, cronologiche e casuali presenti nel testo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Riconoscere differenti registri comunicativi nei testi scritti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Produrre testi scritti corretti, coerenti e</w:t>
            </w:r>
            <w:r>
              <w:rPr>
                <w:sz w:val="20"/>
                <w:szCs w:val="20"/>
              </w:rPr>
              <w:t xml:space="preserve"> coesi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Riassumere gli argomenti fondamentali del testo selezionando e rielaborando le informazioni più importanti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Abilità</w:t>
            </w:r>
          </w:p>
        </w:tc>
        <w:tc>
          <w:tcPr>
            <w:tcW w:w="6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Comprendere il contenuto globale del testo teatrale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Riconoscere il rapporto tra scene/atti e ritmo dell’opera 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Riconoscere i vari </w:t>
            </w:r>
            <w:r>
              <w:rPr>
                <w:sz w:val="20"/>
                <w:szCs w:val="20"/>
              </w:rPr>
              <w:t xml:space="preserve">tipi di battute 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Distinguere le varie tipologie di personaggio, il ruolo e la dimensione psicologica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Riconoscere i deittici presenti nel testo 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Riconoscere l’importanza dei costumi in una rappresentazione teatrale 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Analizzare il rapporto parole-musica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Comprendere lo scopo della rappresentazione teatrale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Sintetizzare il contenuto del testo teatrale</w:t>
            </w:r>
          </w:p>
          <w:p w:rsidR="006A5B32" w:rsidRDefault="006A5B32">
            <w:pPr>
              <w:rPr>
                <w:sz w:val="20"/>
                <w:szCs w:val="20"/>
              </w:rPr>
            </w:pPr>
          </w:p>
        </w:tc>
      </w:tr>
      <w:tr w:rsidR="006A5B32"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Conoscenze </w:t>
            </w:r>
          </w:p>
        </w:tc>
        <w:tc>
          <w:tcPr>
            <w:tcW w:w="6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struttura del testo teatrale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melodramma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linguaggio teatrale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 spazio scenico</w:t>
            </w:r>
          </w:p>
        </w:tc>
      </w:tr>
      <w:tr w:rsidR="006A5B32">
        <w:trPr>
          <w:trHeight w:val="1067"/>
        </w:trPr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Contenuti</w:t>
            </w:r>
          </w:p>
          <w:p w:rsidR="006A5B32" w:rsidRDefault="006A5B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eastAsia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Gli elementi del testo </w:t>
            </w:r>
          </w:p>
          <w:p w:rsidR="006A5B32" w:rsidRDefault="006676A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 xml:space="preserve">I personaggi </w:t>
            </w:r>
          </w:p>
          <w:p w:rsidR="006A5B32" w:rsidRDefault="006676A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 xml:space="preserve"> Le didascalie </w:t>
            </w:r>
          </w:p>
          <w:p w:rsidR="006A5B32" w:rsidRDefault="006676A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 xml:space="preserve">Le battute </w:t>
            </w:r>
          </w:p>
          <w:p w:rsidR="006A5B32" w:rsidRDefault="006676A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 xml:space="preserve">I deittici  </w:t>
            </w:r>
          </w:p>
          <w:p w:rsidR="006A5B32" w:rsidRDefault="006676A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 xml:space="preserve">Lo scopo </w:t>
            </w:r>
          </w:p>
          <w:p w:rsidR="006A5B32" w:rsidRDefault="006676A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 xml:space="preserve">Atti e scene </w:t>
            </w:r>
          </w:p>
          <w:p w:rsidR="006A5B32" w:rsidRDefault="006676A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I vari tipi di battute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Il linguaggio teatrale: valore performativo e deittici 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 spazio scenico:</w:t>
            </w:r>
          </w:p>
          <w:p w:rsidR="006A5B32" w:rsidRDefault="006676A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 xml:space="preserve">il teatro </w:t>
            </w:r>
          </w:p>
          <w:p w:rsidR="006A5B32" w:rsidRDefault="006676A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 xml:space="preserve">la scenografia </w:t>
            </w:r>
          </w:p>
          <w:p w:rsidR="006A5B32" w:rsidRDefault="006676A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 xml:space="preserve">le luci </w:t>
            </w:r>
          </w:p>
          <w:p w:rsidR="006A5B32" w:rsidRDefault="006676A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 xml:space="preserve">la musica </w:t>
            </w:r>
          </w:p>
          <w:p w:rsidR="006A5B32" w:rsidRDefault="006676A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 xml:space="preserve">i costumi 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 lavoro collettivo: </w:t>
            </w:r>
          </w:p>
          <w:p w:rsidR="006A5B32" w:rsidRDefault="006676A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 xml:space="preserve">il regista </w:t>
            </w:r>
          </w:p>
          <w:p w:rsidR="006A5B32" w:rsidRDefault="006676A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gli attori e la recitazione</w:t>
            </w:r>
          </w:p>
          <w:p w:rsidR="006A5B32" w:rsidRDefault="006676A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 xml:space="preserve">i tecnici </w:t>
            </w:r>
          </w:p>
          <w:p w:rsidR="006A5B32" w:rsidRDefault="006676A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lo spettatore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teatro nel mondo antico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teatro tra crisi e rinascita: la riforma del teatro di Goldoni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melodramma: caratteristiche e fortuna del genere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Opere più significative della produzione teatrale</w:t>
            </w:r>
          </w:p>
        </w:tc>
      </w:tr>
      <w:tr w:rsidR="006A5B32">
        <w:trPr>
          <w:trHeight w:val="977"/>
        </w:trPr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Compito / Prodotto</w:t>
            </w:r>
          </w:p>
        </w:tc>
        <w:tc>
          <w:tcPr>
            <w:tcW w:w="6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Produrre un testo descrittivo per presentare l’aspetto fisico immaginato di un personaggio 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Immaginare e fissare una scenografia adatta allo spettacolo, fingendosi regista 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Sostenere la propria interpretazione in forma scritta e/o orale</w:t>
            </w:r>
            <w:r>
              <w:rPr>
                <w:sz w:val="20"/>
                <w:szCs w:val="20"/>
              </w:rPr>
              <w:t xml:space="preserve"> su affermazioni contenute in un testo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Scrivere un testo drammatico per un copione o alcune battute</w:t>
            </w:r>
          </w:p>
        </w:tc>
      </w:tr>
      <w:tr w:rsidR="006A5B32">
        <w:trPr>
          <w:trHeight w:val="576"/>
        </w:trPr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Tempi</w:t>
            </w:r>
          </w:p>
        </w:tc>
        <w:tc>
          <w:tcPr>
            <w:tcW w:w="6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ore</w:t>
            </w:r>
          </w:p>
        </w:tc>
      </w:tr>
      <w:tr w:rsidR="006A5B32"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Metodologie didattiche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6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Lezione frontale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Lezione partecipata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Attività di gruppo</w:t>
            </w:r>
          </w:p>
        </w:tc>
      </w:tr>
      <w:tr w:rsidR="006A5B32"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Materiali, strumenti e sussidi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6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Libro di testo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Materiali, anche online, di libera consultazione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Strumenti per la didattica individualizzata e personalizzata</w:t>
            </w:r>
          </w:p>
        </w:tc>
      </w:tr>
      <w:tr w:rsidR="006A5B32"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Verifiche: numero e tipologia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6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Verifiche sommativa e formativa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Prove oggettive strutturate e/o semi-strutturate</w:t>
            </w:r>
          </w:p>
        </w:tc>
      </w:tr>
      <w:tr w:rsidR="006A5B32"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Valutazione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6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valutazione orale terrà conto: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della conoscenza degli argomenti e dell’esposizione degli stessi in modo corretto, coeso e coerente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dell’utilizzo di una terminologia adeguata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della capacità di analisi e di sintesi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valutazione scritta terrà conto</w:t>
            </w:r>
            <w:r>
              <w:rPr>
                <w:sz w:val="20"/>
                <w:szCs w:val="20"/>
              </w:rPr>
              <w:t>: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del rigore logico e coerenza nell’impostazione e nello sviluppo del compito assegnato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della ricchezza, varietà e proprietà lessicale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della correttezza ortografica, morfologica e sintattica</w:t>
            </w:r>
          </w:p>
        </w:tc>
      </w:tr>
      <w:tr w:rsidR="006A5B32"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Recupero: modalità e tempi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6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Individuale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itinere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fin</w:t>
            </w:r>
            <w:r>
              <w:rPr>
                <w:sz w:val="20"/>
                <w:szCs w:val="20"/>
              </w:rPr>
              <w:t>e quadrimestre</w:t>
            </w:r>
          </w:p>
        </w:tc>
      </w:tr>
      <w:tr w:rsidR="006A5B32"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Eventuale raccordo con altre discipline ed assi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6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32" w:rsidRDefault="006A5B32">
            <w:pPr>
              <w:rPr>
                <w:sz w:val="20"/>
                <w:szCs w:val="20"/>
              </w:rPr>
            </w:pP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ASSE DEI LINGUAGGI: lingue straniere (inglese, francese, spagnolo)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TIC</w:t>
            </w:r>
          </w:p>
        </w:tc>
      </w:tr>
    </w:tbl>
    <w:p w:rsidR="006A5B32" w:rsidRDefault="006A5B32">
      <w:pPr>
        <w:rPr>
          <w:sz w:val="20"/>
          <w:szCs w:val="20"/>
        </w:rPr>
      </w:pPr>
    </w:p>
    <w:p w:rsidR="006A5B32" w:rsidRDefault="006A5B32">
      <w:pPr>
        <w:rPr>
          <w:sz w:val="20"/>
          <w:szCs w:val="20"/>
        </w:rPr>
      </w:pPr>
    </w:p>
    <w:tbl>
      <w:tblPr>
        <w:tblStyle w:val="a6"/>
        <w:tblW w:w="9781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4"/>
        <w:gridCol w:w="7087"/>
      </w:tblGrid>
      <w:tr w:rsidR="006A5B3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32" w:rsidRDefault="006676A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ABILITA’ MINIME  del Biennio </w:t>
            </w:r>
            <w:r>
              <w:rPr>
                <w:sz w:val="20"/>
                <w:szCs w:val="20"/>
              </w:rPr>
              <w:t>(da calibrare e definire in base al PEI)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32" w:rsidRDefault="006676AD">
            <w:pPr>
              <w:numPr>
                <w:ilvl w:val="0"/>
                <w:numId w:val="3"/>
              </w:num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Riconoscere ed evitare i più diffusi errori di ortografia e punteggiatura</w:t>
            </w:r>
          </w:p>
          <w:p w:rsidR="006A5B32" w:rsidRDefault="006676AD">
            <w:pPr>
              <w:numPr>
                <w:ilvl w:val="0"/>
                <w:numId w:val="3"/>
              </w:num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Produrre semplici testi scritti e orali corretti, coerenti e coesi</w:t>
            </w:r>
          </w:p>
          <w:p w:rsidR="006A5B32" w:rsidRDefault="006676AD">
            <w:pPr>
              <w:numPr>
                <w:ilvl w:val="0"/>
                <w:numId w:val="3"/>
              </w:num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Riconoscere e analizzare le principali strutture grammaticali e sintattiche della lingua italiana</w:t>
            </w:r>
          </w:p>
          <w:p w:rsidR="006A5B32" w:rsidRDefault="006676AD">
            <w:pPr>
              <w:numPr>
                <w:ilvl w:val="0"/>
                <w:numId w:val="3"/>
              </w:num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Individuare gli a</w:t>
            </w:r>
            <w:r>
              <w:rPr>
                <w:sz w:val="20"/>
                <w:szCs w:val="20"/>
              </w:rPr>
              <w:t>rgomenti centrali e le informazioni principali del testo</w:t>
            </w:r>
          </w:p>
          <w:p w:rsidR="006A5B32" w:rsidRDefault="006676AD">
            <w:pPr>
              <w:numPr>
                <w:ilvl w:val="0"/>
                <w:numId w:val="3"/>
              </w:num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Individuare i principali elementi caratterizzanti le varie tipologie testuali e dei sottogeneri letterari narrativi </w:t>
            </w:r>
          </w:p>
          <w:p w:rsidR="006A5B32" w:rsidRDefault="006676AD">
            <w:pPr>
              <w:numPr>
                <w:ilvl w:val="0"/>
                <w:numId w:val="3"/>
              </w:num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Riconoscere e analizzare le componenti principali del linguaggio poetico</w:t>
            </w:r>
          </w:p>
          <w:p w:rsidR="006A5B32" w:rsidRDefault="006676AD">
            <w:pPr>
              <w:numPr>
                <w:ilvl w:val="0"/>
                <w:numId w:val="3"/>
              </w:num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Riconoscere e analizzare le componenti principali del linguaggio teatrale</w:t>
            </w:r>
          </w:p>
        </w:tc>
      </w:tr>
      <w:tr w:rsidR="006A5B32">
        <w:trPr>
          <w:trHeight w:val="184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32" w:rsidRDefault="006676A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CONOSCENZE MINIME  del Biennio </w:t>
            </w:r>
          </w:p>
          <w:p w:rsidR="006A5B32" w:rsidRDefault="00667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(da calibrare e definire in base al PEI)</w:t>
            </w: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  <w:p w:rsidR="006A5B32" w:rsidRDefault="006A5B32">
            <w:pPr>
              <w:rPr>
                <w:b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32" w:rsidRDefault="006676A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La struttura della frase semplice. La frase minima. Il complemento oggetto e i principali complementi indiretti.</w:t>
            </w:r>
          </w:p>
          <w:p w:rsidR="006A5B32" w:rsidRDefault="006676A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La frase complessa o periodo. La proposizione principale.</w:t>
            </w:r>
          </w:p>
          <w:p w:rsidR="006A5B32" w:rsidRDefault="006676A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Il testo poetico: sillabe, versi, rime e strofe.</w:t>
            </w:r>
          </w:p>
          <w:p w:rsidR="006A5B32" w:rsidRDefault="006676A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Struttura del testo espositivo-argom</w:t>
            </w:r>
            <w:r>
              <w:rPr>
                <w:rFonts w:eastAsia="Arial"/>
                <w:color w:val="000000"/>
                <w:sz w:val="20"/>
                <w:szCs w:val="20"/>
              </w:rPr>
              <w:t>entativo. Tecniche di lettura e selezione dei contenuti.</w:t>
            </w:r>
          </w:p>
          <w:p w:rsidR="006A5B32" w:rsidRDefault="006676A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Gli elementi del testo teatrale (personaggi, copione, atti e scene, didascalie). Lo spazio scenico (teatro, scenografia, costumi, musica). Il lavoro collettivo (regista, attori e recitazione, spettat</w:t>
            </w:r>
            <w:r>
              <w:rPr>
                <w:rFonts w:eastAsia="Arial"/>
                <w:color w:val="000000"/>
                <w:sz w:val="20"/>
                <w:szCs w:val="20"/>
              </w:rPr>
              <w:t>ore)</w:t>
            </w:r>
          </w:p>
        </w:tc>
      </w:tr>
    </w:tbl>
    <w:p w:rsidR="006A5B32" w:rsidRDefault="006A5B32">
      <w:pPr>
        <w:rPr>
          <w:sz w:val="20"/>
          <w:szCs w:val="20"/>
        </w:rPr>
      </w:pPr>
      <w:bookmarkStart w:id="3" w:name="_heading=h.1fob9te" w:colFirst="0" w:colLast="0"/>
      <w:bookmarkEnd w:id="3"/>
    </w:p>
    <w:p w:rsidR="006A5B32" w:rsidRDefault="006A5B32">
      <w:pPr>
        <w:ind w:left="4956" w:firstLine="707"/>
        <w:rPr>
          <w:sz w:val="20"/>
          <w:szCs w:val="20"/>
        </w:rPr>
      </w:pPr>
    </w:p>
    <w:p w:rsidR="006A5B32" w:rsidRDefault="006A5B32">
      <w:pPr>
        <w:ind w:left="4956" w:firstLine="707"/>
        <w:rPr>
          <w:sz w:val="20"/>
          <w:szCs w:val="20"/>
        </w:rPr>
      </w:pPr>
    </w:p>
    <w:p w:rsidR="006A5B32" w:rsidRDefault="006676AD">
      <w:pPr>
        <w:ind w:left="4956" w:firstLine="707"/>
        <w:rPr>
          <w:sz w:val="20"/>
          <w:szCs w:val="20"/>
        </w:rPr>
      </w:pPr>
      <w:r>
        <w:rPr>
          <w:sz w:val="20"/>
          <w:szCs w:val="20"/>
        </w:rPr>
        <w:t xml:space="preserve">    A CURA DEL DIPARTIMENTO DI ITALIANO </w:t>
      </w:r>
      <w:r>
        <w:rPr>
          <w:sz w:val="20"/>
          <w:szCs w:val="20"/>
        </w:rPr>
        <w:tab/>
      </w:r>
    </w:p>
    <w:sectPr w:rsidR="006A5B32">
      <w:headerReference w:type="default" r:id="rId9"/>
      <w:footerReference w:type="default" r:id="rId10"/>
      <w:footerReference w:type="first" r:id="rId11"/>
      <w:pgSz w:w="11906" w:h="16838"/>
      <w:pgMar w:top="720" w:right="720" w:bottom="720" w:left="720" w:header="57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6AD" w:rsidRDefault="006676AD">
      <w:r>
        <w:separator/>
      </w:r>
    </w:p>
  </w:endnote>
  <w:endnote w:type="continuationSeparator" w:id="0">
    <w:p w:rsidR="006676AD" w:rsidRDefault="00667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HypatiaSansPro-Regular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B32" w:rsidRDefault="006A5B3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Calibri" w:hAnsi="Calibri" w:cs="Calibri"/>
        <w:color w:val="000000"/>
      </w:rPr>
    </w:pPr>
  </w:p>
  <w:p w:rsidR="006A5B32" w:rsidRDefault="006A5B3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Calibri" w:hAnsi="Calibri" w:cs="Calibri"/>
        <w:color w:val="000000"/>
      </w:rPr>
    </w:pPr>
  </w:p>
  <w:p w:rsidR="006A5B32" w:rsidRDefault="006676AD">
    <w:pPr>
      <w:tabs>
        <w:tab w:val="center" w:pos="4819"/>
        <w:tab w:val="right" w:pos="9638"/>
      </w:tabs>
    </w:pPr>
    <w:r>
      <w:rPr>
        <w:rFonts w:ascii="Times New Roman" w:eastAsia="Times New Roman" w:hAnsi="Times New Roman" w:cs="Times New Roman"/>
        <w:sz w:val="16"/>
        <w:szCs w:val="16"/>
      </w:rPr>
      <w:t xml:space="preserve">IIS Piaget-Diaz                                                                     </w:t>
    </w:r>
    <w:r>
      <w:rPr>
        <w:rFonts w:ascii="Times New Roman" w:eastAsia="Times New Roman" w:hAnsi="Times New Roman" w:cs="Times New Roman"/>
        <w:sz w:val="16"/>
        <w:szCs w:val="16"/>
      </w:rPr>
      <w:tab/>
    </w:r>
    <w:r>
      <w:rPr>
        <w:rFonts w:ascii="Times New Roman" w:eastAsia="Times New Roman" w:hAnsi="Times New Roman" w:cs="Times New Roman"/>
        <w:sz w:val="16"/>
        <w:szCs w:val="16"/>
      </w:rPr>
      <w:tab/>
    </w:r>
    <w:r>
      <w:rPr>
        <w:rFonts w:ascii="Times New Roman" w:eastAsia="Times New Roman" w:hAnsi="Times New Roman" w:cs="Times New Roman"/>
        <w:sz w:val="16"/>
        <w:szCs w:val="16"/>
      </w:rPr>
      <w:t xml:space="preserve"> ModDid  02_Scheda di Programmazione Nuovi Profili_ Rev 0_pag. </w:t>
    </w:r>
    <w:r>
      <w:rPr>
        <w:rFonts w:ascii="Times New Roman" w:eastAsia="Times New Roman" w:hAnsi="Times New Roman" w:cs="Times New Roman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sz w:val="16"/>
        <w:szCs w:val="16"/>
      </w:rPr>
      <w:instrText>PAGE</w:instrText>
    </w:r>
    <w:r w:rsidR="00F43B01">
      <w:rPr>
        <w:rFonts w:ascii="Times New Roman" w:eastAsia="Times New Roman" w:hAnsi="Times New Roman" w:cs="Times New Roman"/>
        <w:sz w:val="16"/>
        <w:szCs w:val="16"/>
      </w:rPr>
      <w:fldChar w:fldCharType="separate"/>
    </w:r>
    <w:r w:rsidR="00F43B01">
      <w:rPr>
        <w:rFonts w:ascii="Times New Roman" w:eastAsia="Times New Roman" w:hAnsi="Times New Roman" w:cs="Times New Roman"/>
        <w:noProof/>
        <w:sz w:val="16"/>
        <w:szCs w:val="16"/>
      </w:rPr>
      <w:t>4</w:t>
    </w:r>
    <w:r>
      <w:rPr>
        <w:rFonts w:ascii="Times New Roman" w:eastAsia="Times New Roman" w:hAnsi="Times New Roman" w:cs="Times New Roman"/>
        <w:sz w:val="16"/>
        <w:szCs w:val="16"/>
      </w:rPr>
      <w:fldChar w:fldCharType="end"/>
    </w:r>
    <w:r>
      <w:rPr>
        <w:rFonts w:ascii="Times New Roman" w:eastAsia="Times New Roman" w:hAnsi="Times New Roman" w:cs="Times New Roman"/>
        <w:sz w:val="16"/>
        <w:szCs w:val="16"/>
      </w:rPr>
      <w:t xml:space="preserve"> di </w:t>
    </w:r>
    <w:r>
      <w:rPr>
        <w:rFonts w:ascii="Times New Roman" w:eastAsia="Times New Roman" w:hAnsi="Times New Roman" w:cs="Times New Roman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sz w:val="16"/>
        <w:szCs w:val="16"/>
      </w:rPr>
      <w:instrText>NUMPAGES</w:instrText>
    </w:r>
    <w:r w:rsidR="00F43B01">
      <w:rPr>
        <w:rFonts w:ascii="Times New Roman" w:eastAsia="Times New Roman" w:hAnsi="Times New Roman" w:cs="Times New Roman"/>
        <w:sz w:val="16"/>
        <w:szCs w:val="16"/>
      </w:rPr>
      <w:fldChar w:fldCharType="separate"/>
    </w:r>
    <w:r w:rsidR="00F43B01">
      <w:rPr>
        <w:rFonts w:ascii="Times New Roman" w:eastAsia="Times New Roman" w:hAnsi="Times New Roman" w:cs="Times New Roman"/>
        <w:noProof/>
        <w:sz w:val="16"/>
        <w:szCs w:val="16"/>
      </w:rPr>
      <w:t>10</w:t>
    </w:r>
    <w:r>
      <w:rPr>
        <w:rFonts w:ascii="Times New Roman" w:eastAsia="Times New Roman" w:hAnsi="Times New Roman" w:cs="Times New Roman"/>
        <w:sz w:val="16"/>
        <w:szCs w:val="16"/>
      </w:rPr>
      <w:fldChar w:fldCharType="end"/>
    </w:r>
  </w:p>
  <w:p w:rsidR="006A5B32" w:rsidRDefault="006A5B3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Calibri" w:hAnsi="Calibri" w:cs="Calibri"/>
        <w:color w:val="000000"/>
      </w:rPr>
    </w:pPr>
  </w:p>
  <w:p w:rsidR="006A5B32" w:rsidRDefault="006A5B3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Calibri" w:hAnsi="Calibri" w:cs="Calibri"/>
        <w:color w:val="000000"/>
      </w:rPr>
    </w:pPr>
  </w:p>
  <w:p w:rsidR="006A5B32" w:rsidRDefault="006A5B3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Calibri" w:hAnsi="Calibri" w:cs="Calibri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B32" w:rsidRDefault="006A5B3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Calibri" w:hAnsi="Calibri" w:cs="Calibri"/>
        <w:color w:val="000000"/>
      </w:rPr>
    </w:pPr>
  </w:p>
  <w:p w:rsidR="006A5B32" w:rsidRDefault="006A5B3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Calibri" w:hAnsi="Calibri" w:cs="Calibri"/>
        <w:color w:val="000000"/>
      </w:rPr>
    </w:pPr>
  </w:p>
  <w:p w:rsidR="006A5B32" w:rsidRDefault="006A5B3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Calibri" w:hAnsi="Calibri" w:cs="Calibri"/>
        <w:color w:val="000000"/>
      </w:rPr>
    </w:pPr>
  </w:p>
  <w:p w:rsidR="006A5B32" w:rsidRDefault="006676AD">
    <w:pPr>
      <w:tabs>
        <w:tab w:val="center" w:pos="4819"/>
        <w:tab w:val="right" w:pos="9638"/>
      </w:tabs>
    </w:pPr>
    <w:r>
      <w:rPr>
        <w:rFonts w:ascii="Times New Roman" w:eastAsia="Times New Roman" w:hAnsi="Times New Roman" w:cs="Times New Roman"/>
        <w:sz w:val="16"/>
        <w:szCs w:val="16"/>
      </w:rPr>
      <w:t xml:space="preserve">IIS Piaget-Diaz                                                                     </w:t>
    </w:r>
    <w:r>
      <w:rPr>
        <w:rFonts w:ascii="Times New Roman" w:eastAsia="Times New Roman" w:hAnsi="Times New Roman" w:cs="Times New Roman"/>
        <w:sz w:val="16"/>
        <w:szCs w:val="16"/>
      </w:rPr>
      <w:tab/>
    </w:r>
    <w:r>
      <w:rPr>
        <w:rFonts w:ascii="Times New Roman" w:eastAsia="Times New Roman" w:hAnsi="Times New Roman" w:cs="Times New Roman"/>
        <w:sz w:val="16"/>
        <w:szCs w:val="16"/>
      </w:rPr>
      <w:tab/>
      <w:t xml:space="preserve"> ModDid  02_Scheda di Programmazione Nuovi Profili_ Rev 0_pag. </w:t>
    </w:r>
    <w:r>
      <w:rPr>
        <w:rFonts w:ascii="Times New Roman" w:eastAsia="Times New Roman" w:hAnsi="Times New Roman" w:cs="Times New Roman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sz w:val="16"/>
        <w:szCs w:val="16"/>
      </w:rPr>
      <w:instrText>PAGE</w:instrText>
    </w:r>
    <w:r w:rsidR="00F43B01">
      <w:rPr>
        <w:rFonts w:ascii="Times New Roman" w:eastAsia="Times New Roman" w:hAnsi="Times New Roman" w:cs="Times New Roman"/>
        <w:sz w:val="16"/>
        <w:szCs w:val="16"/>
      </w:rPr>
      <w:fldChar w:fldCharType="separate"/>
    </w:r>
    <w:r w:rsidR="00F43B01">
      <w:rPr>
        <w:rFonts w:ascii="Times New Roman" w:eastAsia="Times New Roman" w:hAnsi="Times New Roman" w:cs="Times New Roman"/>
        <w:noProof/>
        <w:sz w:val="16"/>
        <w:szCs w:val="16"/>
      </w:rPr>
      <w:t>1</w:t>
    </w:r>
    <w:r>
      <w:rPr>
        <w:rFonts w:ascii="Times New Roman" w:eastAsia="Times New Roman" w:hAnsi="Times New Roman" w:cs="Times New Roman"/>
        <w:sz w:val="16"/>
        <w:szCs w:val="16"/>
      </w:rPr>
      <w:fldChar w:fldCharType="end"/>
    </w:r>
    <w:r>
      <w:rPr>
        <w:rFonts w:ascii="Times New Roman" w:eastAsia="Times New Roman" w:hAnsi="Times New Roman" w:cs="Times New Roman"/>
        <w:sz w:val="16"/>
        <w:szCs w:val="16"/>
      </w:rPr>
      <w:t xml:space="preserve"> di </w:t>
    </w:r>
    <w:r>
      <w:rPr>
        <w:rFonts w:ascii="Times New Roman" w:eastAsia="Times New Roman" w:hAnsi="Times New Roman" w:cs="Times New Roman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sz w:val="16"/>
        <w:szCs w:val="16"/>
      </w:rPr>
      <w:instrText>NUMPAGE</w:instrText>
    </w:r>
    <w:r>
      <w:rPr>
        <w:rFonts w:ascii="Times New Roman" w:eastAsia="Times New Roman" w:hAnsi="Times New Roman" w:cs="Times New Roman"/>
        <w:sz w:val="16"/>
        <w:szCs w:val="16"/>
      </w:rPr>
      <w:instrText>S</w:instrText>
    </w:r>
    <w:r w:rsidR="00F43B01">
      <w:rPr>
        <w:rFonts w:ascii="Times New Roman" w:eastAsia="Times New Roman" w:hAnsi="Times New Roman" w:cs="Times New Roman"/>
        <w:sz w:val="16"/>
        <w:szCs w:val="16"/>
      </w:rPr>
      <w:fldChar w:fldCharType="separate"/>
    </w:r>
    <w:r w:rsidR="00F43B01">
      <w:rPr>
        <w:rFonts w:ascii="Times New Roman" w:eastAsia="Times New Roman" w:hAnsi="Times New Roman" w:cs="Times New Roman"/>
        <w:noProof/>
        <w:sz w:val="16"/>
        <w:szCs w:val="16"/>
      </w:rPr>
      <w:t>10</w:t>
    </w:r>
    <w:r>
      <w:rPr>
        <w:rFonts w:ascii="Times New Roman" w:eastAsia="Times New Roman" w:hAnsi="Times New Roman" w:cs="Times New Roman"/>
        <w:sz w:val="16"/>
        <w:szCs w:val="16"/>
      </w:rPr>
      <w:fldChar w:fldCharType="end"/>
    </w:r>
  </w:p>
  <w:p w:rsidR="006A5B32" w:rsidRDefault="006A5B3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Calibri" w:hAnsi="Calibri" w:cs="Calibri"/>
        <w:color w:val="000000"/>
      </w:rPr>
    </w:pPr>
  </w:p>
  <w:p w:rsidR="006A5B32" w:rsidRDefault="006A5B3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Calibri" w:hAnsi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6AD" w:rsidRDefault="006676AD">
      <w:r>
        <w:separator/>
      </w:r>
    </w:p>
  </w:footnote>
  <w:footnote w:type="continuationSeparator" w:id="0">
    <w:p w:rsidR="006676AD" w:rsidRDefault="00667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B32" w:rsidRDefault="006A5B3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rFonts w:ascii="Calibri" w:hAnsi="Calibri" w:cs="Calibri"/>
        <w:color w:val="000000"/>
      </w:rPr>
    </w:pPr>
  </w:p>
  <w:p w:rsidR="006A5B32" w:rsidRDefault="006A5B3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Calibri" w:hAnsi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92CC0"/>
    <w:multiLevelType w:val="multilevel"/>
    <w:tmpl w:val="FA2058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–"/>
      <w:lvlJc w:val="left"/>
      <w:pPr>
        <w:ind w:left="1785" w:hanging="705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8FD69F6"/>
    <w:multiLevelType w:val="multilevel"/>
    <w:tmpl w:val="B9BE6400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strike w:val="0"/>
        <w:sz w:val="20"/>
        <w:szCs w:val="20"/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strike w:val="0"/>
        <w:u w:val="none"/>
      </w:rPr>
    </w:lvl>
  </w:abstractNum>
  <w:abstractNum w:abstractNumId="2" w15:restartNumberingAfterBreak="0">
    <w:nsid w:val="62720AA4"/>
    <w:multiLevelType w:val="multilevel"/>
    <w:tmpl w:val="D518784A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sz w:val="20"/>
        <w:szCs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1854AE3"/>
    <w:multiLevelType w:val="multilevel"/>
    <w:tmpl w:val="7024A3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1DC5E83"/>
    <w:multiLevelType w:val="multilevel"/>
    <w:tmpl w:val="1E086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D7B1D05"/>
    <w:multiLevelType w:val="multilevel"/>
    <w:tmpl w:val="0FB4C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B32"/>
    <w:rsid w:val="006676AD"/>
    <w:rsid w:val="006A5B32"/>
    <w:rsid w:val="00F4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4F1361-1D4E-493B-9A6D-1FD547351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02DF0"/>
    <w:rPr>
      <w:rFonts w:eastAsia="Calibri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link w:val="TitoloCarattere"/>
    <w:uiPriority w:val="99"/>
    <w:qFormat/>
    <w:rsid w:val="00A072DA"/>
    <w:pPr>
      <w:pBdr>
        <w:top w:val="dotDash" w:sz="12" w:space="1" w:color="auto"/>
        <w:left w:val="dotDash" w:sz="12" w:space="4" w:color="auto"/>
        <w:bottom w:val="dotDash" w:sz="12" w:space="1" w:color="auto"/>
        <w:right w:val="dotDash" w:sz="12" w:space="4" w:color="auto"/>
      </w:pBdr>
      <w:jc w:val="center"/>
    </w:pPr>
    <w:rPr>
      <w:rFonts w:ascii="Comic Sans MS" w:hAnsi="Comic Sans MS" w:cs="Times New Roman"/>
      <w:b/>
      <w:bCs/>
      <w:sz w:val="28"/>
      <w:szCs w:val="28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locked/>
    <w:rsid w:val="00102DF0"/>
    <w:rPr>
      <w:rFonts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locked/>
    <w:rsid w:val="00102DF0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102DF0"/>
    <w:pPr>
      <w:tabs>
        <w:tab w:val="center" w:pos="4819"/>
        <w:tab w:val="right" w:pos="9638"/>
      </w:tabs>
    </w:pPr>
    <w:rPr>
      <w:rFonts w:asciiTheme="minorHAnsi" w:eastAsiaTheme="minorHAnsi" w:hAnsiTheme="minorHAnsi" w:cs="Times New Roman"/>
    </w:rPr>
  </w:style>
  <w:style w:type="character" w:customStyle="1" w:styleId="HeaderChar1">
    <w:name w:val="Header Char1"/>
    <w:basedOn w:val="Carpredefinitoparagrafo"/>
    <w:uiPriority w:val="99"/>
    <w:semiHidden/>
    <w:rsid w:val="00102DF0"/>
    <w:rPr>
      <w:rFonts w:ascii="Arial" w:eastAsia="Calibri" w:hAnsi="Arial" w:cs="Arial"/>
    </w:rPr>
  </w:style>
  <w:style w:type="paragraph" w:styleId="Pidipagina">
    <w:name w:val="footer"/>
    <w:basedOn w:val="Normale"/>
    <w:link w:val="PidipaginaCarattere"/>
    <w:uiPriority w:val="99"/>
    <w:rsid w:val="00102DF0"/>
    <w:pPr>
      <w:tabs>
        <w:tab w:val="center" w:pos="4819"/>
        <w:tab w:val="right" w:pos="9638"/>
      </w:tabs>
    </w:pPr>
    <w:rPr>
      <w:rFonts w:asciiTheme="minorHAnsi" w:eastAsiaTheme="minorHAnsi" w:hAnsiTheme="minorHAnsi" w:cs="Times New Roman"/>
    </w:rPr>
  </w:style>
  <w:style w:type="character" w:customStyle="1" w:styleId="FooterChar1">
    <w:name w:val="Footer Char1"/>
    <w:basedOn w:val="Carpredefinitoparagrafo"/>
    <w:uiPriority w:val="99"/>
    <w:semiHidden/>
    <w:rsid w:val="00102DF0"/>
    <w:rPr>
      <w:rFonts w:ascii="Arial" w:eastAsia="Calibri" w:hAnsi="Arial" w:cs="Arial"/>
    </w:rPr>
  </w:style>
  <w:style w:type="paragraph" w:styleId="Paragrafoelenco">
    <w:name w:val="List Paragraph"/>
    <w:basedOn w:val="Normale"/>
    <w:uiPriority w:val="34"/>
    <w:qFormat/>
    <w:rsid w:val="00102DF0"/>
    <w:pPr>
      <w:ind w:left="720"/>
      <w:contextualSpacing/>
    </w:pPr>
  </w:style>
  <w:style w:type="paragraph" w:customStyle="1" w:styleId="GuidatabtestoelencoR21">
    <w:name w:val="Guida_tab_testo_elenco_R21"/>
    <w:aliases w:val="5_pallini (Guida_tabelle_)"/>
    <w:basedOn w:val="Normale"/>
    <w:uiPriority w:val="99"/>
    <w:rsid w:val="007D6DDD"/>
    <w:pPr>
      <w:widowControl w:val="0"/>
      <w:suppressAutoHyphens/>
      <w:autoSpaceDE w:val="0"/>
      <w:autoSpaceDN w:val="0"/>
      <w:adjustRightInd w:val="0"/>
      <w:spacing w:before="57" w:after="113" w:line="220" w:lineRule="atLeast"/>
      <w:ind w:left="142" w:hanging="142"/>
      <w:textAlignment w:val="center"/>
    </w:pPr>
    <w:rPr>
      <w:rFonts w:ascii="HypatiaSansPro-Regular" w:eastAsia="Times New Roman" w:hAnsi="HypatiaSansPro-Regular" w:cs="HypatiaSansPro-Regular"/>
      <w:color w:val="000000"/>
      <w:w w:val="85"/>
      <w:sz w:val="20"/>
      <w:szCs w:val="20"/>
    </w:rPr>
  </w:style>
  <w:style w:type="character" w:customStyle="1" w:styleId="TitoloCarattere">
    <w:name w:val="Titolo Carattere"/>
    <w:basedOn w:val="Carpredefinitoparagrafo"/>
    <w:link w:val="Titolo"/>
    <w:uiPriority w:val="99"/>
    <w:rsid w:val="00A072DA"/>
    <w:rPr>
      <w:rFonts w:ascii="Comic Sans MS" w:eastAsia="Calibri" w:hAnsi="Comic Sans MS" w:cs="Times New Roman"/>
      <w:b/>
      <w:bCs/>
      <w:sz w:val="28"/>
      <w:szCs w:val="28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02DB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02DBD"/>
    <w:rPr>
      <w:rFonts w:ascii="Tahoma" w:eastAsia="Calibri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7340D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Grigliatabella">
    <w:name w:val="Table Grid"/>
    <w:basedOn w:val="Tabellanormale"/>
    <w:uiPriority w:val="59"/>
    <w:rsid w:val="007340D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sYrWaf43o97HeU7JhNHtfDPW9w==">CgMxLjAyCGguZ2pkZ3hzMgloLjMwajB6bGwyCWguMWZvYjl0ZTgAciExRVdEeDZGajdKdE5KSlc2T0k1dEVha0VFMm5vN0kxUWM=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2633</Words>
  <Characters>15014</Characters>
  <Application>Microsoft Office Word</Application>
  <DocSecurity>0</DocSecurity>
  <Lines>125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nancy marciano'</dc:creator>
  <cp:lastModifiedBy>User</cp:lastModifiedBy>
  <cp:revision>2</cp:revision>
  <dcterms:created xsi:type="dcterms:W3CDTF">2025-11-07T19:00:00Z</dcterms:created>
  <dcterms:modified xsi:type="dcterms:W3CDTF">2025-11-07T19:00:00Z</dcterms:modified>
</cp:coreProperties>
</file>